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6" w:rsidRPr="00AC0C86" w:rsidRDefault="0072751D" w:rsidP="0072751D">
      <w:pPr>
        <w:pStyle w:val="a3"/>
        <w:spacing w:before="0" w:beforeAutospacing="0"/>
        <w:ind w:left="-1276" w:firstLine="1276"/>
        <w:jc w:val="both"/>
        <w:rPr>
          <w:color w:val="000000"/>
        </w:rPr>
      </w:pPr>
      <w:bookmarkStart w:id="0" w:name="_GoBack"/>
      <w:bookmarkEnd w:id="0"/>
      <w:r w:rsidRPr="00AC0C86">
        <w:rPr>
          <w:color w:val="000000"/>
        </w:rPr>
        <w:t>Единый налоговый счет (ЕНС): ответы на часто задаваемые вопросы</w:t>
      </w:r>
      <w:r w:rsidR="00AC0C86" w:rsidRPr="00AC0C86">
        <w:rPr>
          <w:color w:val="000000"/>
        </w:rPr>
        <w:t xml:space="preserve"> </w:t>
      </w:r>
    </w:p>
    <w:p w:rsidR="00AC0C86" w:rsidRPr="00AC0C86" w:rsidRDefault="0072751D" w:rsidP="00AC0C86">
      <w:pPr>
        <w:pStyle w:val="a3"/>
        <w:spacing w:before="0" w:beforeAutospacing="0"/>
        <w:ind w:left="-1276"/>
        <w:jc w:val="both"/>
        <w:rPr>
          <w:b/>
          <w:color w:val="000000"/>
        </w:rPr>
      </w:pPr>
      <w:r w:rsidRPr="00AC0C86">
        <w:rPr>
          <w:b/>
          <w:color w:val="000000"/>
        </w:rPr>
        <w:t>Как изменится уплата налогов с 1 января 2023 года?</w:t>
      </w:r>
    </w:p>
    <w:p w:rsidR="0072751D" w:rsidRPr="00AC0C86" w:rsidRDefault="0072751D" w:rsidP="00AC0C86">
      <w:pPr>
        <w:pStyle w:val="a3"/>
        <w:spacing w:before="0" w:beforeAutospacing="0"/>
        <w:ind w:left="-1276"/>
        <w:jc w:val="both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📌</w:t>
      </w:r>
      <w:r w:rsidRPr="00AC0C86">
        <w:rPr>
          <w:color w:val="000000"/>
        </w:rPr>
        <w:t xml:space="preserve"> С 1 января 2023 года все налоги, взносы и сборы, уплата которых установлена Налоговым кодексом, должны перечисляться в качестве Единого налогового платежа. Все средства, внесенные через него, аккумулируются на Едином налоговом счете и автоматически распределяются по налогам и бюджетам.</w:t>
      </w:r>
    </w:p>
    <w:p w:rsidR="0072751D" w:rsidRPr="00AC0C86" w:rsidRDefault="0072751D" w:rsidP="0072751D">
      <w:pPr>
        <w:pStyle w:val="a3"/>
        <w:spacing w:after="0" w:afterAutospacing="0"/>
        <w:rPr>
          <w:color w:val="000000"/>
        </w:rPr>
      </w:pPr>
      <w:r w:rsidRPr="00AC0C86">
        <w:rPr>
          <w:color w:val="000000"/>
        </w:rPr>
        <w:t>Как единым платежом, так и на конкретный КБК можно заплатить:</w:t>
      </w:r>
      <w:r w:rsidRPr="00AC0C86">
        <w:rPr>
          <w:color w:val="000000"/>
        </w:rPr>
        <w:br/>
      </w: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налог на профессиональный доход</w:t>
      </w:r>
      <w:r w:rsidRPr="00AC0C86">
        <w:rPr>
          <w:color w:val="000000"/>
        </w:rPr>
        <w:br/>
      </w: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сборы за пользование объектами животного мира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сборы за пользование объектами водных биологических ресурсов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утилизационный сбор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страховые взносы за периоды до 01.01.2017</w:t>
      </w:r>
    </w:p>
    <w:p w:rsidR="0072751D" w:rsidRPr="00AC0C86" w:rsidRDefault="0072751D" w:rsidP="0072751D">
      <w:pPr>
        <w:pStyle w:val="a3"/>
        <w:spacing w:after="0" w:afterAutospacing="0"/>
        <w:rPr>
          <w:color w:val="000000"/>
        </w:rPr>
      </w:pPr>
      <w:r w:rsidRPr="00AC0C86">
        <w:rPr>
          <w:color w:val="000000"/>
        </w:rPr>
        <w:t>На конкретные КБК уплачиваются: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НДФЛ с выплат иностранцам с патентом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Различные виды пошлин, в том числе по которым суд не выдал исполнительный документ (ст.11 НК РФ)</w:t>
      </w:r>
    </w:p>
    <w:p w:rsidR="0072751D" w:rsidRPr="00AC0C86" w:rsidRDefault="0072751D" w:rsidP="0072751D">
      <w:pPr>
        <w:pStyle w:val="a3"/>
        <w:spacing w:before="0" w:beforeAutospacing="0" w:after="0" w:afterAutospacing="0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🔹</w:t>
      </w:r>
      <w:r w:rsidRPr="00AC0C86">
        <w:rPr>
          <w:color w:val="000000"/>
        </w:rPr>
        <w:t xml:space="preserve"> Административные штрафы</w:t>
      </w:r>
    </w:p>
    <w:p w:rsidR="00AC0C86" w:rsidRPr="00AC0C86" w:rsidRDefault="00AC0C86" w:rsidP="0072751D">
      <w:pPr>
        <w:pStyle w:val="a3"/>
        <w:spacing w:before="0" w:beforeAutospacing="0" w:after="0" w:afterAutospacing="0"/>
        <w:rPr>
          <w:color w:val="000000"/>
        </w:rPr>
      </w:pPr>
    </w:p>
    <w:p w:rsidR="0072751D" w:rsidRPr="00AC0C86" w:rsidRDefault="0072751D" w:rsidP="0072751D">
      <w:pPr>
        <w:pStyle w:val="a3"/>
        <w:spacing w:before="0" w:beforeAutospacing="0" w:after="0" w:afterAutospacing="0"/>
        <w:ind w:left="-1276"/>
        <w:rPr>
          <w:color w:val="000000"/>
        </w:rPr>
      </w:pPr>
      <w:r w:rsidRPr="00AC0C86">
        <w:rPr>
          <w:b/>
          <w:color w:val="000000"/>
        </w:rPr>
        <w:t>Какой срок уплаты налогов и подачи уведомлений?</w:t>
      </w:r>
      <w:r w:rsidRPr="00AC0C86">
        <w:rPr>
          <w:color w:val="000000"/>
        </w:rPr>
        <w:br/>
      </w:r>
      <w:r w:rsidRPr="00AC0C86">
        <w:rPr>
          <w:rFonts w:ascii="Segoe UI Symbol" w:hAnsi="Segoe UI Symbol" w:cs="Segoe UI Symbol"/>
          <w:color w:val="000000"/>
        </w:rPr>
        <w:t>📅</w:t>
      </w:r>
      <w:r w:rsidRPr="00AC0C86">
        <w:rPr>
          <w:color w:val="000000"/>
        </w:rPr>
        <w:t xml:space="preserve"> Срок для представления налоговой отчетности – ежемесячно 25 числа, срок уплаты налогов – 28 число. Срок уплаты налогов для физических лиц – 1 декабря. </w:t>
      </w:r>
    </w:p>
    <w:p w:rsidR="00AC0C86" w:rsidRPr="00AC0C86" w:rsidRDefault="00AC0C86" w:rsidP="0072751D">
      <w:pPr>
        <w:pStyle w:val="a3"/>
        <w:spacing w:before="0" w:beforeAutospacing="0" w:after="0" w:afterAutospacing="0"/>
        <w:ind w:left="-1276"/>
        <w:rPr>
          <w:color w:val="000000"/>
        </w:rPr>
      </w:pPr>
    </w:p>
    <w:p w:rsidR="00AC0C86" w:rsidRPr="00AC0C86" w:rsidRDefault="0072751D" w:rsidP="00AC0C86">
      <w:pPr>
        <w:pStyle w:val="a3"/>
        <w:spacing w:before="0" w:beforeAutospacing="0"/>
        <w:ind w:left="-1276"/>
        <w:jc w:val="both"/>
        <w:rPr>
          <w:b/>
          <w:color w:val="000000"/>
        </w:rPr>
      </w:pPr>
      <w:r w:rsidRPr="00AC0C86">
        <w:rPr>
          <w:b/>
          <w:color w:val="000000"/>
        </w:rPr>
        <w:t>Куда зачисляются платежи?</w:t>
      </w:r>
    </w:p>
    <w:p w:rsidR="00AC0C86" w:rsidRPr="00AC0C86" w:rsidRDefault="0072751D" w:rsidP="00AC0C86">
      <w:pPr>
        <w:pStyle w:val="a3"/>
        <w:spacing w:before="0" w:beforeAutospacing="0" w:after="0" w:afterAutospacing="0"/>
        <w:ind w:left="-1276"/>
        <w:jc w:val="both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📌</w:t>
      </w:r>
      <w:r w:rsidRPr="00AC0C86">
        <w:rPr>
          <w:color w:val="000000"/>
        </w:rPr>
        <w:t xml:space="preserve"> С 1 января 2023 года все платежи, администрируемые налоговыми органами, подлежат уплате на отдельный казначейский счет, открытый в Управлении Федерального казначейства по Тульской области, на реквизиты Межрегиональной инспекции Федеральной налоговой службы по управлению долгом.</w:t>
      </w:r>
      <w:r w:rsidRPr="00AC0C86">
        <w:rPr>
          <w:color w:val="000000"/>
        </w:rPr>
        <w:br/>
        <w:t xml:space="preserve"> </w:t>
      </w:r>
      <w:r w:rsidR="00AC0C86">
        <w:rPr>
          <w:color w:val="000000"/>
        </w:rPr>
        <w:t>Д</w:t>
      </w:r>
      <w:r w:rsidRPr="00AC0C86">
        <w:rPr>
          <w:color w:val="000000"/>
        </w:rPr>
        <w:t>анные реквизиты применятся вне зависимости от места постановки на учет налогоплательщика или места нахождения объекта налогообложения. С ними можно ознакомиться на </w:t>
      </w:r>
      <w:proofErr w:type="spellStart"/>
      <w:r w:rsidRPr="00AC0C86">
        <w:rPr>
          <w:color w:val="000000"/>
        </w:rPr>
        <w:t>промостранице</w:t>
      </w:r>
      <w:proofErr w:type="spellEnd"/>
      <w:r w:rsidRPr="00AC0C86">
        <w:rPr>
          <w:color w:val="000000"/>
        </w:rPr>
        <w:t>.</w:t>
      </w:r>
    </w:p>
    <w:p w:rsidR="00AC0C86" w:rsidRPr="00AC0C86" w:rsidRDefault="0072751D" w:rsidP="00AC0C86">
      <w:pPr>
        <w:pStyle w:val="a3"/>
        <w:spacing w:before="0" w:beforeAutospacing="0" w:after="0" w:afterAutospacing="0"/>
        <w:ind w:left="-1276"/>
        <w:jc w:val="both"/>
        <w:rPr>
          <w:color w:val="000000"/>
        </w:rPr>
      </w:pPr>
      <w:r w:rsidRPr="00AC0C86">
        <w:rPr>
          <w:color w:val="000000"/>
        </w:rPr>
        <w:t>Если банки не принимают платежи с указанием в поле ОКТМО значения «0», вы можете указать в этом поле иное значение ОКТМО, состоящее из восьми знаков</w:t>
      </w:r>
      <w:r w:rsidR="00603D0A">
        <w:rPr>
          <w:color w:val="000000"/>
        </w:rPr>
        <w:t xml:space="preserve"> (32</w:t>
      </w:r>
      <w:r w:rsidR="00603D0A">
        <w:rPr>
          <w:color w:val="000000"/>
          <w:lang w:val="en-US"/>
        </w:rPr>
        <w:t>XXXXXX</w:t>
      </w:r>
      <w:r w:rsidR="00603D0A" w:rsidRPr="00603D0A">
        <w:rPr>
          <w:color w:val="000000"/>
        </w:rPr>
        <w:t>)</w:t>
      </w:r>
      <w:r w:rsidR="00603D0A">
        <w:rPr>
          <w:color w:val="000000"/>
        </w:rPr>
        <w:t>, в соответствии с Приложением 5 к настоящему письму</w:t>
      </w:r>
      <w:r w:rsidRPr="00AC0C86">
        <w:rPr>
          <w:color w:val="000000"/>
        </w:rPr>
        <w:t>. Деньги также будут приняты налоговым органом и учтены на Едином налоговом счете налогоплательщика в качестве Единого налогового платежа.</w:t>
      </w:r>
    </w:p>
    <w:p w:rsidR="00AC0C86" w:rsidRPr="00AC0C86" w:rsidRDefault="0072751D" w:rsidP="00AC0C86">
      <w:pPr>
        <w:pStyle w:val="a3"/>
        <w:spacing w:before="0" w:beforeAutospacing="0"/>
        <w:ind w:left="-1276"/>
        <w:jc w:val="both"/>
        <w:rPr>
          <w:color w:val="000000"/>
        </w:rPr>
      </w:pPr>
      <w:r w:rsidRPr="00AC0C86">
        <w:rPr>
          <w:b/>
          <w:color w:val="000000"/>
        </w:rPr>
        <w:t>Как вносить денежные средства через ЕНП</w:t>
      </w:r>
      <w:r w:rsidRPr="00AC0C86">
        <w:rPr>
          <w:color w:val="000000"/>
        </w:rPr>
        <w:t>?</w:t>
      </w:r>
    </w:p>
    <w:p w:rsidR="0072751D" w:rsidRPr="00AC0C86" w:rsidRDefault="0072751D" w:rsidP="00AC0C86">
      <w:pPr>
        <w:pStyle w:val="a3"/>
        <w:spacing w:before="0" w:beforeAutospacing="0"/>
        <w:ind w:left="-1276"/>
        <w:jc w:val="both"/>
        <w:rPr>
          <w:color w:val="000000"/>
        </w:rPr>
      </w:pPr>
      <w:r w:rsidRPr="00AC0C86">
        <w:rPr>
          <w:rFonts w:ascii="Segoe UI Symbol" w:hAnsi="Segoe UI Symbol" w:cs="Segoe UI Symbol"/>
          <w:color w:val="000000"/>
        </w:rPr>
        <w:t>💳</w:t>
      </w:r>
      <w:r w:rsidRPr="00AC0C86">
        <w:rPr>
          <w:color w:val="000000"/>
        </w:rPr>
        <w:t xml:space="preserve"> Чтобы перечислить ЕНП, рекомендуем использовать сервисы ФНС России или сформировать платеж в учетной (бухгалтерской) системе. Реквизиты платежа будут заполнены автоматически.</w:t>
      </w:r>
    </w:p>
    <w:p w:rsidR="00AC0C86" w:rsidRDefault="0072751D" w:rsidP="00AC0C86">
      <w:pPr>
        <w:pStyle w:val="a3"/>
        <w:ind w:left="-1276"/>
        <w:jc w:val="both"/>
        <w:rPr>
          <w:b/>
          <w:color w:val="000000"/>
        </w:rPr>
      </w:pPr>
      <w:r w:rsidRPr="00AC0C86">
        <w:rPr>
          <w:color w:val="000000"/>
        </w:rPr>
        <w:t xml:space="preserve"> </w:t>
      </w:r>
      <w:r w:rsidRPr="00AC0C86">
        <w:rPr>
          <w:rFonts w:ascii="Segoe UI Symbol" w:hAnsi="Segoe UI Symbol" w:cs="Segoe UI Symbol"/>
          <w:color w:val="000000"/>
        </w:rPr>
        <w:t>🔢</w:t>
      </w:r>
      <w:r w:rsidRPr="00AC0C86">
        <w:rPr>
          <w:color w:val="000000"/>
        </w:rPr>
        <w:t xml:space="preserve"> Для уплаты ЕНП применяются унифицированные реквизиты для всех категорий налогоплательщиков вне зависимости от их места постановки на учет или места нахождения объекта налогообложения. Для внесения средств через ЕНП применяется ОКТМО – 0. Статус указывается «01». </w:t>
      </w:r>
      <w:r w:rsidRPr="00AC0C86">
        <w:rPr>
          <w:color w:val="000000"/>
        </w:rPr>
        <w:br/>
        <w:t>Если банк не принимает платежи с указанием в поле ОКТМО значения «0», вы можете указать в этом поле иное значение ОКТМО</w:t>
      </w:r>
      <w:r w:rsidR="00EF2D95" w:rsidRPr="00EF2D95">
        <w:rPr>
          <w:color w:val="000000"/>
        </w:rPr>
        <w:t xml:space="preserve"> </w:t>
      </w:r>
      <w:r w:rsidR="00EF2D95" w:rsidRPr="006A18B8">
        <w:rPr>
          <w:color w:val="000000"/>
        </w:rPr>
        <w:t>Кемеровской области – Кузбасса</w:t>
      </w:r>
      <w:r w:rsidRPr="006A18B8">
        <w:rPr>
          <w:color w:val="000000"/>
        </w:rPr>
        <w:t>, состоящее из восьми знаков</w:t>
      </w:r>
      <w:r w:rsidR="00EF2D95" w:rsidRPr="006A18B8">
        <w:rPr>
          <w:color w:val="000000"/>
        </w:rPr>
        <w:t>(32</w:t>
      </w:r>
      <w:r w:rsidR="00EF2D95" w:rsidRPr="006A18B8">
        <w:rPr>
          <w:color w:val="000000"/>
          <w:lang w:val="en-US"/>
        </w:rPr>
        <w:t>XXXXXX</w:t>
      </w:r>
      <w:r w:rsidR="00EF2D95" w:rsidRPr="006A18B8">
        <w:rPr>
          <w:color w:val="000000"/>
        </w:rPr>
        <w:t>)</w:t>
      </w:r>
      <w:r w:rsidR="00603D0A">
        <w:rPr>
          <w:color w:val="000000"/>
        </w:rPr>
        <w:t>, в соответствии с Приложением 5  к настоящему письму</w:t>
      </w:r>
      <w:r w:rsidRPr="00AC0C86">
        <w:rPr>
          <w:color w:val="000000"/>
        </w:rPr>
        <w:t>. Деньги также будут приняты налоговым органом и учтены на Едином налоговом счете налогоплательщика в качестве Единого налогового платежа.</w:t>
      </w:r>
      <w:r w:rsidRPr="00AC0C86">
        <w:rPr>
          <w:color w:val="000000"/>
        </w:rPr>
        <w:br/>
      </w:r>
    </w:p>
    <w:p w:rsidR="00AC0C86" w:rsidRPr="00AC0C86" w:rsidRDefault="00AC0C86" w:rsidP="00AC0C86">
      <w:pPr>
        <w:pStyle w:val="a3"/>
        <w:ind w:left="-1276"/>
        <w:jc w:val="both"/>
        <w:rPr>
          <w:b/>
          <w:color w:val="000000"/>
        </w:rPr>
      </w:pPr>
    </w:p>
    <w:p w:rsidR="00AC0C86" w:rsidRPr="00AC0C86" w:rsidRDefault="0072751D" w:rsidP="00AC0C86">
      <w:pPr>
        <w:pStyle w:val="a3"/>
        <w:ind w:left="-1276"/>
        <w:jc w:val="both"/>
        <w:rPr>
          <w:b/>
          <w:color w:val="000000"/>
        </w:rPr>
      </w:pPr>
      <w:r w:rsidRPr="00AC0C86">
        <w:rPr>
          <w:b/>
          <w:color w:val="000000"/>
        </w:rPr>
        <w:lastRenderedPageBreak/>
        <w:t>Как сумма ЕНП будет распределяться по налогам?</w:t>
      </w:r>
    </w:p>
    <w:p w:rsidR="00AC0C86" w:rsidRDefault="0072751D" w:rsidP="00AC0C86">
      <w:pPr>
        <w:pStyle w:val="a3"/>
        <w:spacing w:before="0" w:beforeAutospacing="0" w:after="0" w:afterAutospacing="0"/>
        <w:ind w:left="-1276"/>
        <w:jc w:val="both"/>
        <w:rPr>
          <w:color w:val="000000"/>
        </w:rPr>
      </w:pPr>
      <w:r w:rsidRPr="00AC0C86">
        <w:rPr>
          <w:color w:val="000000"/>
        </w:rPr>
        <w:t>Зачет денежных средств Единого налогового платежа производится в следующем порядке: сначала будет зачтена недоимка, затем налоговые платежи по сроку уплаты, а после этого пени, проценты и штрафы (ст. 45 НК РФ).</w:t>
      </w:r>
    </w:p>
    <w:p w:rsidR="00AC0C86" w:rsidRPr="00AC0C86" w:rsidRDefault="0072751D" w:rsidP="00AC0C86">
      <w:pPr>
        <w:pStyle w:val="a3"/>
        <w:spacing w:before="0" w:beforeAutospacing="0"/>
        <w:ind w:left="-1276"/>
        <w:jc w:val="both"/>
        <w:rPr>
          <w:color w:val="000000"/>
        </w:rPr>
      </w:pPr>
      <w:r w:rsidRPr="00AC0C86">
        <w:rPr>
          <w:color w:val="000000"/>
        </w:rPr>
        <w:t xml:space="preserve"> Если уплата будет произведена на иной КБК, денежные средства все равно будут зачислены на Единый налоговый платеж.</w:t>
      </w:r>
    </w:p>
    <w:p w:rsidR="00AC0C86" w:rsidRPr="00AC0C86" w:rsidRDefault="0072751D" w:rsidP="00AC0C86">
      <w:pPr>
        <w:pStyle w:val="a3"/>
        <w:ind w:left="-1276"/>
        <w:jc w:val="both"/>
        <w:rPr>
          <w:color w:val="000000"/>
        </w:rPr>
      </w:pPr>
      <w:r w:rsidRPr="00AC0C86">
        <w:rPr>
          <w:b/>
          <w:color w:val="000000"/>
        </w:rPr>
        <w:t>Нужно ли подавать уведомление об уплате фиксированных страховых взносов?</w:t>
      </w:r>
      <w:r w:rsidRPr="00AC0C86">
        <w:rPr>
          <w:color w:val="000000"/>
        </w:rPr>
        <w:br/>
        <w:t>Подавать уведомление по фиксированным страховым взносам не нужно.</w:t>
      </w:r>
      <w:r w:rsidRPr="00AC0C86">
        <w:rPr>
          <w:color w:val="000000"/>
        </w:rPr>
        <w:br/>
      </w:r>
      <w:r w:rsidRPr="00AC0C86">
        <w:rPr>
          <w:rFonts w:ascii="Segoe UI Symbol" w:hAnsi="Segoe UI Symbol" w:cs="Segoe UI Symbol"/>
          <w:color w:val="000000"/>
        </w:rPr>
        <w:t>📧</w:t>
      </w:r>
      <w:r w:rsidRPr="00AC0C86">
        <w:rPr>
          <w:color w:val="000000"/>
        </w:rPr>
        <w:t xml:space="preserve"> Уведомление об исчисленных налогах, авансовых платежах по ним и страховых взносах (КНД 1110355) предоставляется только по авансовым платежам. По фиксированным платежам страховых взносов нет авансов, поэтому направлять такое уведомление не нужно.</w:t>
      </w:r>
    </w:p>
    <w:p w:rsidR="00AC0C86" w:rsidRDefault="0072751D" w:rsidP="00AC0C86">
      <w:pPr>
        <w:pStyle w:val="a3"/>
        <w:spacing w:before="0" w:beforeAutospacing="0" w:after="0" w:afterAutospacing="0"/>
        <w:ind w:left="-1276"/>
        <w:jc w:val="both"/>
        <w:rPr>
          <w:color w:val="000000"/>
        </w:rPr>
      </w:pPr>
      <w:r w:rsidRPr="00AC0C86">
        <w:rPr>
          <w:b/>
          <w:color w:val="000000"/>
        </w:rPr>
        <w:t>Денежные средства зачтутся в счет страховых взносов автоматически?</w:t>
      </w:r>
      <w:r w:rsidRPr="00AC0C86">
        <w:rPr>
          <w:color w:val="000000"/>
        </w:rPr>
        <w:br/>
        <w:t>Если у налогоплательщика есть положительный остаток на ЕНП и отсутствуют задолженности по другим налогам с более ранним сроком образования, то средства зачтутся в счет уплаты страховых взносов при наступлении срока их уплаты.</w:t>
      </w:r>
      <w:r w:rsidR="00AC0C86">
        <w:rPr>
          <w:color w:val="000000"/>
        </w:rPr>
        <w:t>\</w:t>
      </w:r>
    </w:p>
    <w:p w:rsidR="0072751D" w:rsidRPr="00AC0C86" w:rsidRDefault="0072751D" w:rsidP="00AC0C86">
      <w:pPr>
        <w:pStyle w:val="a3"/>
        <w:spacing w:before="0" w:beforeAutospacing="0"/>
        <w:ind w:left="-1276"/>
        <w:jc w:val="both"/>
        <w:rPr>
          <w:color w:val="000000"/>
        </w:rPr>
      </w:pPr>
      <w:r w:rsidRPr="00AC0C86">
        <w:rPr>
          <w:color w:val="000000"/>
        </w:rPr>
        <w:t>В ином случае сумма ЕНП может быть учтена в счет погашения ранее образовавшейся задолженности (ст. 45 НК РФ)</w:t>
      </w:r>
    </w:p>
    <w:p w:rsidR="00D4608C" w:rsidRPr="00AC0C86" w:rsidRDefault="00D4608C">
      <w:pPr>
        <w:rPr>
          <w:rFonts w:ascii="Times New Roman" w:hAnsi="Times New Roman" w:cs="Times New Roman"/>
          <w:sz w:val="24"/>
          <w:szCs w:val="24"/>
        </w:rPr>
      </w:pPr>
    </w:p>
    <w:sectPr w:rsidR="00D4608C" w:rsidRPr="00AC0C86" w:rsidSect="00AC0C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1D"/>
    <w:rsid w:val="00603D0A"/>
    <w:rsid w:val="006A18B8"/>
    <w:rsid w:val="0072751D"/>
    <w:rsid w:val="0099686D"/>
    <w:rsid w:val="00AC0C86"/>
    <w:rsid w:val="00B84626"/>
    <w:rsid w:val="00D378C7"/>
    <w:rsid w:val="00D4608C"/>
    <w:rsid w:val="00E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Тартыкова Татьяна Николаевна</dc:creator>
  <cp:lastModifiedBy>Пользователь</cp:lastModifiedBy>
  <cp:revision>2</cp:revision>
  <dcterms:created xsi:type="dcterms:W3CDTF">2023-01-23T07:34:00Z</dcterms:created>
  <dcterms:modified xsi:type="dcterms:W3CDTF">2023-01-23T07:34:00Z</dcterms:modified>
</cp:coreProperties>
</file>